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FDEF" w14:textId="77777777" w:rsidR="00861F1B" w:rsidRDefault="00861F1B" w:rsidP="004D5D86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5CC8294C" w:rsidR="00861F1B" w:rsidRDefault="00861F1B" w:rsidP="004D5D86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7A4A13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.</w:t>
      </w:r>
      <w:r w:rsidR="003A0B1B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.202</w:t>
      </w:r>
      <w:r w:rsidR="003A0B1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4D5D86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3146562F" w14:textId="6B2408F2" w:rsidR="00BF3867" w:rsidRDefault="003A0B1B" w:rsidP="004D5D86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Faktoring odrabia straty, mimo spadku obrotów</w:t>
      </w:r>
    </w:p>
    <w:p w14:paraId="7E510F59" w14:textId="77777777" w:rsidR="00314FBE" w:rsidRDefault="00314FBE" w:rsidP="004D5D86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1003C2FD" w14:textId="040F4B7F" w:rsid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314FBE">
        <w:rPr>
          <w:rFonts w:cs="Calibri"/>
          <w:b/>
          <w:bCs/>
          <w:sz w:val="24"/>
          <w:szCs w:val="24"/>
        </w:rPr>
        <w:t>Polska branża faktoringowa zakończyła 2023 rok nieznacznym spadkiem obrotów na poziomie 2,3%. Jest on jednak mniejszy niż na koniec trzeciego kwartału, gdy wyniósł 3,3%. Rynek w ostatnim kwartale zaczął nieznacznie odrabiać straty.</w:t>
      </w:r>
      <w:r>
        <w:rPr>
          <w:rFonts w:cs="Calibri"/>
          <w:b/>
          <w:bCs/>
          <w:sz w:val="24"/>
          <w:szCs w:val="24"/>
        </w:rPr>
        <w:t xml:space="preserve"> </w:t>
      </w:r>
      <w:r w:rsidRPr="00314FBE">
        <w:rPr>
          <w:rFonts w:cs="Calibri"/>
          <w:b/>
          <w:bCs/>
          <w:sz w:val="24"/>
          <w:szCs w:val="24"/>
        </w:rPr>
        <w:t>Firmy zrzeszone w Polskim Związku Faktorów wykupiły wierzytelności na łączną kwotę 450 mld zł.</w:t>
      </w:r>
    </w:p>
    <w:p w14:paraId="1AB44BE0" w14:textId="77777777" w:rsid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60BFF6D7" w14:textId="12981A02" w:rsid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4FBE">
        <w:rPr>
          <w:rFonts w:cs="Calibri"/>
          <w:sz w:val="24"/>
          <w:szCs w:val="24"/>
        </w:rPr>
        <w:t>Polski Związek Faktorów skupia przeważającą część podmiotów świadczących usługi faktoringowe. Obecnie zrzesza 24 członków: pięć banków komercyjnych i 19 wyspecjalizowanych firm, udzielających finansowania w ramach umów faktoringu.</w:t>
      </w:r>
      <w:r w:rsidR="00143F9D">
        <w:rPr>
          <w:rFonts w:cs="Calibri"/>
          <w:sz w:val="24"/>
          <w:szCs w:val="24"/>
        </w:rPr>
        <w:t xml:space="preserve"> </w:t>
      </w:r>
      <w:r w:rsidR="00143F9D" w:rsidRPr="00314FBE">
        <w:rPr>
          <w:rFonts w:cs="Calibri"/>
          <w:sz w:val="24"/>
          <w:szCs w:val="24"/>
        </w:rPr>
        <w:t xml:space="preserve">Członkowie PZF obsłużyli w analizowanym </w:t>
      </w:r>
      <w:r w:rsidR="00143F9D">
        <w:rPr>
          <w:rFonts w:cs="Calibri"/>
          <w:sz w:val="24"/>
          <w:szCs w:val="24"/>
        </w:rPr>
        <w:t xml:space="preserve">okresie </w:t>
      </w:r>
      <w:r w:rsidR="00143F9D" w:rsidRPr="00314FBE">
        <w:rPr>
          <w:rFonts w:cs="Calibri"/>
          <w:sz w:val="24"/>
          <w:szCs w:val="24"/>
        </w:rPr>
        <w:t>26,3 tys. firm – o 6% więcej niż rok temu – które przedstawiły do wykupu 26,8 mln faktur – o 12% więcej niż przed rokiem.</w:t>
      </w:r>
      <w:r w:rsidR="00143F9D">
        <w:rPr>
          <w:rFonts w:cs="Calibri"/>
          <w:sz w:val="24"/>
          <w:szCs w:val="24"/>
        </w:rPr>
        <w:t xml:space="preserve"> </w:t>
      </w:r>
      <w:r w:rsidRPr="00314FBE">
        <w:rPr>
          <w:rFonts w:cs="Calibri"/>
          <w:sz w:val="24"/>
          <w:szCs w:val="24"/>
        </w:rPr>
        <w:t xml:space="preserve"> Dane wskazują, że zarówno liczba klientów korzystających z faktoringu, jak i liczba faktur, jakie przedstawiają do finansowania, rośnie systematycznie. </w:t>
      </w:r>
      <w:r>
        <w:rPr>
          <w:rFonts w:cs="Calibri"/>
          <w:sz w:val="24"/>
          <w:szCs w:val="24"/>
        </w:rPr>
        <w:t xml:space="preserve"> </w:t>
      </w:r>
    </w:p>
    <w:p w14:paraId="2F2EDADA" w14:textId="77777777" w:rsid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3029D9D" w14:textId="6264C147" w:rsidR="00314FBE" w:rsidRPr="00162B0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162B0E">
        <w:rPr>
          <w:rFonts w:cs="Calibri"/>
          <w:iCs/>
          <w:sz w:val="24"/>
          <w:szCs w:val="24"/>
        </w:rPr>
        <w:t>Członkowie Polskiego Związku Faktorów współpracowali w ubiegłym roku z ponad 26 tys. firm</w:t>
      </w:r>
      <w:r w:rsidR="007A4A13">
        <w:rPr>
          <w:rFonts w:cs="Calibri"/>
          <w:iCs/>
          <w:sz w:val="24"/>
          <w:szCs w:val="24"/>
        </w:rPr>
        <w:t xml:space="preserve">. </w:t>
      </w:r>
      <w:r w:rsidRPr="00162B0E">
        <w:rPr>
          <w:rFonts w:cs="Calibri"/>
          <w:iCs/>
          <w:sz w:val="24"/>
          <w:szCs w:val="24"/>
        </w:rPr>
        <w:t>Największą ich część stanowiły przedsiębiorstwa małe i średnie. Natomiast w ujęciu sektorowym pod względem struktury obrotów, niezmiennie prym wiodły firmy produkcyjne i dystrybucyjne. Z danych wynika także, że mimo systematycznie rosnącej liczby faktur przekazywanych do obsługi, ich wartość spada</w:t>
      </w:r>
      <w:r w:rsidRPr="00162B0E">
        <w:rPr>
          <w:rFonts w:cs="Calibri"/>
          <w:b/>
          <w:bCs/>
          <w:sz w:val="24"/>
          <w:szCs w:val="24"/>
        </w:rPr>
        <w:t>.</w:t>
      </w:r>
    </w:p>
    <w:p w14:paraId="1A81307D" w14:textId="692DE52D" w:rsidR="0094076A" w:rsidRDefault="0094076A" w:rsidP="00314FBE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20BDF147" w14:textId="6E24339E" w:rsidR="0094076A" w:rsidRDefault="007A4A13" w:rsidP="00314FBE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>Będąc</w:t>
      </w:r>
      <w:r w:rsidR="0094076A" w:rsidRPr="00162B0E">
        <w:rPr>
          <w:rFonts w:cs="Calibri"/>
          <w:bCs/>
          <w:i/>
          <w:sz w:val="24"/>
          <w:szCs w:val="24"/>
        </w:rPr>
        <w:t xml:space="preserve"> częścią </w:t>
      </w:r>
      <w:r w:rsidR="00E273A4" w:rsidRPr="00162B0E">
        <w:rPr>
          <w:rFonts w:cs="Calibri"/>
          <w:bCs/>
          <w:i/>
          <w:sz w:val="24"/>
          <w:szCs w:val="24"/>
        </w:rPr>
        <w:t>wiodącej</w:t>
      </w:r>
      <w:r>
        <w:rPr>
          <w:rFonts w:cs="Calibri"/>
          <w:bCs/>
          <w:i/>
          <w:sz w:val="24"/>
          <w:szCs w:val="24"/>
        </w:rPr>
        <w:t xml:space="preserve"> </w:t>
      </w:r>
      <w:r w:rsidR="0094076A" w:rsidRPr="00162B0E">
        <w:rPr>
          <w:rFonts w:cs="Calibri"/>
          <w:bCs/>
          <w:i/>
          <w:sz w:val="24"/>
          <w:szCs w:val="24"/>
        </w:rPr>
        <w:t xml:space="preserve">grupy bankowej w </w:t>
      </w:r>
      <w:r w:rsidR="00162B0E">
        <w:rPr>
          <w:rFonts w:cs="Calibri"/>
          <w:bCs/>
          <w:i/>
          <w:sz w:val="24"/>
          <w:szCs w:val="24"/>
        </w:rPr>
        <w:t xml:space="preserve">Unii Europejskiej, </w:t>
      </w:r>
      <w:r w:rsidR="0094076A" w:rsidRPr="00162B0E">
        <w:rPr>
          <w:rFonts w:cs="Calibri"/>
          <w:bCs/>
          <w:i/>
          <w:sz w:val="24"/>
          <w:szCs w:val="24"/>
        </w:rPr>
        <w:t>specjalizuje</w:t>
      </w:r>
      <w:r>
        <w:rPr>
          <w:rFonts w:cs="Calibri"/>
          <w:bCs/>
          <w:i/>
          <w:sz w:val="24"/>
          <w:szCs w:val="24"/>
        </w:rPr>
        <w:t>my</w:t>
      </w:r>
      <w:r w:rsidR="0094076A" w:rsidRPr="00162B0E">
        <w:rPr>
          <w:rFonts w:cs="Calibri"/>
          <w:bCs/>
          <w:i/>
          <w:sz w:val="24"/>
          <w:szCs w:val="24"/>
        </w:rPr>
        <w:t xml:space="preserve"> się w faktoringu międzynarodowym, głównie z przejęciem ryzyka niewypłacalności odbiorców. Specjalizacja ta znajduje potwierdzenie w statystykach</w:t>
      </w:r>
      <w:r>
        <w:rPr>
          <w:rFonts w:cs="Calibri"/>
          <w:bCs/>
          <w:i/>
          <w:sz w:val="24"/>
          <w:szCs w:val="24"/>
        </w:rPr>
        <w:t>,</w:t>
      </w:r>
      <w:r w:rsidR="0094076A" w:rsidRPr="00162B0E">
        <w:rPr>
          <w:rFonts w:cs="Calibri"/>
          <w:bCs/>
          <w:i/>
          <w:sz w:val="24"/>
          <w:szCs w:val="24"/>
        </w:rPr>
        <w:t xml:space="preserve"> ponieważ BNP Paribas Faktoring w </w:t>
      </w:r>
      <w:r>
        <w:rPr>
          <w:rFonts w:cs="Calibri"/>
          <w:bCs/>
          <w:i/>
          <w:sz w:val="24"/>
          <w:szCs w:val="24"/>
        </w:rPr>
        <w:t>ubiegłym roku</w:t>
      </w:r>
      <w:r w:rsidR="0094076A" w:rsidRPr="00162B0E">
        <w:rPr>
          <w:rFonts w:cs="Calibri"/>
          <w:bCs/>
          <w:i/>
          <w:sz w:val="24"/>
          <w:szCs w:val="24"/>
        </w:rPr>
        <w:t xml:space="preserve"> </w:t>
      </w:r>
      <w:r>
        <w:rPr>
          <w:rFonts w:cs="Calibri"/>
          <w:bCs/>
          <w:i/>
          <w:sz w:val="24"/>
          <w:szCs w:val="24"/>
        </w:rPr>
        <w:t>osiągnął</w:t>
      </w:r>
      <w:r w:rsidR="0094076A" w:rsidRPr="00162B0E">
        <w:rPr>
          <w:rFonts w:cs="Calibri"/>
          <w:bCs/>
          <w:i/>
          <w:sz w:val="24"/>
          <w:szCs w:val="24"/>
        </w:rPr>
        <w:t xml:space="preserve"> największy na rynku obrót w ramach faktoringu międzynarodowego</w:t>
      </w:r>
      <w:r>
        <w:rPr>
          <w:rFonts w:cs="Calibri"/>
          <w:bCs/>
          <w:i/>
          <w:sz w:val="24"/>
          <w:szCs w:val="24"/>
        </w:rPr>
        <w:t>,</w:t>
      </w:r>
      <w:r w:rsidR="0094076A" w:rsidRPr="00162B0E">
        <w:rPr>
          <w:rFonts w:cs="Calibri"/>
          <w:bCs/>
          <w:i/>
          <w:sz w:val="24"/>
          <w:szCs w:val="24"/>
        </w:rPr>
        <w:t xml:space="preserve"> </w:t>
      </w:r>
      <w:r w:rsidR="00162B0E" w:rsidRPr="00162B0E">
        <w:rPr>
          <w:rFonts w:cs="Calibri"/>
          <w:bCs/>
          <w:i/>
          <w:sz w:val="24"/>
          <w:szCs w:val="24"/>
        </w:rPr>
        <w:t xml:space="preserve">stanowiący 22% udziału w </w:t>
      </w:r>
      <w:r>
        <w:rPr>
          <w:rFonts w:cs="Calibri"/>
          <w:bCs/>
          <w:i/>
          <w:sz w:val="24"/>
          <w:szCs w:val="24"/>
        </w:rPr>
        <w:t xml:space="preserve">całym sektorze </w:t>
      </w:r>
      <w:r w:rsidR="00E273A4">
        <w:rPr>
          <w:rFonts w:cs="Calibri"/>
          <w:i/>
          <w:iCs/>
          <w:sz w:val="24"/>
          <w:szCs w:val="24"/>
        </w:rPr>
        <w:t xml:space="preserve">– </w:t>
      </w:r>
      <w:r w:rsidR="00E273A4">
        <w:rPr>
          <w:rFonts w:cs="Calibri"/>
          <w:sz w:val="24"/>
          <w:szCs w:val="24"/>
        </w:rPr>
        <w:t xml:space="preserve">mówi </w:t>
      </w:r>
      <w:r w:rsidR="00E273A4" w:rsidRPr="00314FBE">
        <w:rPr>
          <w:rFonts w:cs="Calibri"/>
          <w:b/>
          <w:bCs/>
          <w:sz w:val="24"/>
          <w:szCs w:val="24"/>
        </w:rPr>
        <w:t>Katarzyna Chmielecka, koordynatorka ds. marketingu i komunikacji w BNP Paribas Faktoring</w:t>
      </w:r>
    </w:p>
    <w:p w14:paraId="0B50B978" w14:textId="77777777" w:rsid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066189FD" w14:textId="4213BE80" w:rsidR="00314FBE" w:rsidRP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4FBE">
        <w:rPr>
          <w:rFonts w:cs="Calibri"/>
          <w:sz w:val="24"/>
          <w:szCs w:val="24"/>
        </w:rPr>
        <w:t>Obecna dynamika wzrostu w faktoringu jest pozytywnym sygnałem, który potwierdza, że usługa wciąż cieszy się zainteresowaniem, a sama branża nieustannie się rozwija. Ponadto, wysoka inflacja równa się luce płynnościowej, co z kolei oznacza wzmożone zapotrzebowanie na dostęp do pieniądza. Zyskiwać będą rozwiązania stanowiące alternatywę dla kredytu. Jednym z nich jest właśnie faktoring.</w:t>
      </w:r>
    </w:p>
    <w:p w14:paraId="33A15F48" w14:textId="77777777" w:rsid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7F793CD8" w14:textId="29C5BD7C" w:rsidR="00314FBE" w:rsidRPr="00314FBE" w:rsidRDefault="00314FBE" w:rsidP="00314FB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4FBE">
        <w:rPr>
          <w:rFonts w:cs="Calibri"/>
          <w:sz w:val="24"/>
          <w:szCs w:val="24"/>
        </w:rPr>
        <w:t xml:space="preserve">Z usług polskich firm faktoringowych korzystają najczęściej przedsiębiorcy, którzy wystawiają faktury na wysokie kwoty i z długimi terminami płatności. Są to na ogół producenci i </w:t>
      </w:r>
      <w:r w:rsidRPr="00314FBE">
        <w:rPr>
          <w:rFonts w:cs="Calibri"/>
          <w:sz w:val="24"/>
          <w:szCs w:val="24"/>
        </w:rPr>
        <w:lastRenderedPageBreak/>
        <w:t>dystrybutorzy. W ich przypadku utrzymanie płynności decyduje o rozwoju lub przetrwaniu. Faktoring pozwala im na szybki dostęp do gotówki i regulowanie bieżących zobowiązań. Mogą dzięki niemu bez zakłóceń rozwijać swoją działalność i oferować kontrahentom atrakcyjne warunki zakupu towarów. Usługa ta zapewnia im zachowanie dobrej kondycji finansowej, stabilnej pozycji i przewagi konkurencyjnej.</w:t>
      </w:r>
    </w:p>
    <w:p w14:paraId="46B504B5" w14:textId="77777777" w:rsidR="004D5D86" w:rsidRPr="003A0B1B" w:rsidRDefault="004D5D86" w:rsidP="004D5D86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19C016DC" w14:textId="77777777" w:rsidR="007C430C" w:rsidRPr="007C430C" w:rsidRDefault="007C430C" w:rsidP="004D5D86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4D5D86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4D5D86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4D5D86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4D5D86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4D5D86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4D5D86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4D5D8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EC11" w14:textId="77777777" w:rsidR="008B1CCA" w:rsidRDefault="008B1CCA" w:rsidP="007C430C">
      <w:pPr>
        <w:spacing w:after="0" w:line="240" w:lineRule="auto"/>
      </w:pPr>
      <w:r>
        <w:separator/>
      </w:r>
    </w:p>
  </w:endnote>
  <w:endnote w:type="continuationSeparator" w:id="0">
    <w:p w14:paraId="6C62BCCA" w14:textId="77777777" w:rsidR="008B1CCA" w:rsidRDefault="008B1CCA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E04F" w14:textId="77777777" w:rsidR="008B1CCA" w:rsidRDefault="008B1CCA" w:rsidP="007C430C">
      <w:pPr>
        <w:spacing w:after="0" w:line="240" w:lineRule="auto"/>
      </w:pPr>
      <w:r>
        <w:separator/>
      </w:r>
    </w:p>
  </w:footnote>
  <w:footnote w:type="continuationSeparator" w:id="0">
    <w:p w14:paraId="33E2B13A" w14:textId="77777777" w:rsidR="008B1CCA" w:rsidRDefault="008B1CCA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51D9D"/>
    <w:rsid w:val="0005686E"/>
    <w:rsid w:val="00060453"/>
    <w:rsid w:val="000620A4"/>
    <w:rsid w:val="00062187"/>
    <w:rsid w:val="0009386E"/>
    <w:rsid w:val="000B3BB9"/>
    <w:rsid w:val="000B5CE4"/>
    <w:rsid w:val="000E0E4F"/>
    <w:rsid w:val="0010191C"/>
    <w:rsid w:val="001021FC"/>
    <w:rsid w:val="00124090"/>
    <w:rsid w:val="00143F9D"/>
    <w:rsid w:val="00144540"/>
    <w:rsid w:val="00157CAF"/>
    <w:rsid w:val="00161687"/>
    <w:rsid w:val="00162B0E"/>
    <w:rsid w:val="001662C7"/>
    <w:rsid w:val="0018583B"/>
    <w:rsid w:val="001D5A11"/>
    <w:rsid w:val="001D6E61"/>
    <w:rsid w:val="001D716F"/>
    <w:rsid w:val="001E26C3"/>
    <w:rsid w:val="001F53FA"/>
    <w:rsid w:val="00205E99"/>
    <w:rsid w:val="002070FE"/>
    <w:rsid w:val="00216D49"/>
    <w:rsid w:val="00220450"/>
    <w:rsid w:val="0022109C"/>
    <w:rsid w:val="00222A28"/>
    <w:rsid w:val="002231DA"/>
    <w:rsid w:val="00232AE6"/>
    <w:rsid w:val="00251F5E"/>
    <w:rsid w:val="00285523"/>
    <w:rsid w:val="002923D2"/>
    <w:rsid w:val="002938B1"/>
    <w:rsid w:val="002A3F41"/>
    <w:rsid w:val="002B02AD"/>
    <w:rsid w:val="002B10F8"/>
    <w:rsid w:val="00314FBE"/>
    <w:rsid w:val="00315304"/>
    <w:rsid w:val="003201AB"/>
    <w:rsid w:val="003243AE"/>
    <w:rsid w:val="00327202"/>
    <w:rsid w:val="00346382"/>
    <w:rsid w:val="003469BC"/>
    <w:rsid w:val="00352BEF"/>
    <w:rsid w:val="00377188"/>
    <w:rsid w:val="003A0B1B"/>
    <w:rsid w:val="003C101F"/>
    <w:rsid w:val="003D667F"/>
    <w:rsid w:val="003F5F9D"/>
    <w:rsid w:val="00432FAD"/>
    <w:rsid w:val="00440995"/>
    <w:rsid w:val="00450588"/>
    <w:rsid w:val="004C3388"/>
    <w:rsid w:val="004D4907"/>
    <w:rsid w:val="004D5D86"/>
    <w:rsid w:val="004E4F10"/>
    <w:rsid w:val="004F6904"/>
    <w:rsid w:val="00511FA8"/>
    <w:rsid w:val="00512E82"/>
    <w:rsid w:val="00533A04"/>
    <w:rsid w:val="00534301"/>
    <w:rsid w:val="00560E4B"/>
    <w:rsid w:val="005618DA"/>
    <w:rsid w:val="00592ED6"/>
    <w:rsid w:val="005E48E2"/>
    <w:rsid w:val="005F50C8"/>
    <w:rsid w:val="00634120"/>
    <w:rsid w:val="0066613A"/>
    <w:rsid w:val="0069585A"/>
    <w:rsid w:val="006C491D"/>
    <w:rsid w:val="006D0730"/>
    <w:rsid w:val="006D4EED"/>
    <w:rsid w:val="00700A11"/>
    <w:rsid w:val="007216B2"/>
    <w:rsid w:val="00730A60"/>
    <w:rsid w:val="007405E4"/>
    <w:rsid w:val="00743F10"/>
    <w:rsid w:val="00764C2E"/>
    <w:rsid w:val="00772BEE"/>
    <w:rsid w:val="0078721D"/>
    <w:rsid w:val="007A4A13"/>
    <w:rsid w:val="007A5718"/>
    <w:rsid w:val="007A682E"/>
    <w:rsid w:val="007A7ECA"/>
    <w:rsid w:val="007C430C"/>
    <w:rsid w:val="007C7355"/>
    <w:rsid w:val="007E1739"/>
    <w:rsid w:val="007F2F80"/>
    <w:rsid w:val="0081421D"/>
    <w:rsid w:val="00815AF2"/>
    <w:rsid w:val="008457E7"/>
    <w:rsid w:val="00861857"/>
    <w:rsid w:val="00861F1B"/>
    <w:rsid w:val="00882B84"/>
    <w:rsid w:val="00890330"/>
    <w:rsid w:val="00891B1D"/>
    <w:rsid w:val="00891D8C"/>
    <w:rsid w:val="008B1CCA"/>
    <w:rsid w:val="008D1F29"/>
    <w:rsid w:val="008D6E58"/>
    <w:rsid w:val="00903301"/>
    <w:rsid w:val="0090387E"/>
    <w:rsid w:val="00915A30"/>
    <w:rsid w:val="0094076A"/>
    <w:rsid w:val="00946C7B"/>
    <w:rsid w:val="00993314"/>
    <w:rsid w:val="00993847"/>
    <w:rsid w:val="009B1B51"/>
    <w:rsid w:val="009B598F"/>
    <w:rsid w:val="00A07567"/>
    <w:rsid w:val="00A106E1"/>
    <w:rsid w:val="00A14D63"/>
    <w:rsid w:val="00A15E5D"/>
    <w:rsid w:val="00A70B6B"/>
    <w:rsid w:val="00A7174B"/>
    <w:rsid w:val="00A745DF"/>
    <w:rsid w:val="00A86538"/>
    <w:rsid w:val="00A87C9D"/>
    <w:rsid w:val="00AF0D08"/>
    <w:rsid w:val="00AF60B7"/>
    <w:rsid w:val="00B12F51"/>
    <w:rsid w:val="00B360C2"/>
    <w:rsid w:val="00B43AB5"/>
    <w:rsid w:val="00B5577E"/>
    <w:rsid w:val="00B62536"/>
    <w:rsid w:val="00BB3ED3"/>
    <w:rsid w:val="00BC4CCD"/>
    <w:rsid w:val="00BE6D57"/>
    <w:rsid w:val="00BF3867"/>
    <w:rsid w:val="00BF6AD9"/>
    <w:rsid w:val="00BF7B67"/>
    <w:rsid w:val="00C267ED"/>
    <w:rsid w:val="00C56CCC"/>
    <w:rsid w:val="00C82978"/>
    <w:rsid w:val="00C82989"/>
    <w:rsid w:val="00CB6DEF"/>
    <w:rsid w:val="00CC71D5"/>
    <w:rsid w:val="00CE5869"/>
    <w:rsid w:val="00CE7194"/>
    <w:rsid w:val="00D016B7"/>
    <w:rsid w:val="00D33D79"/>
    <w:rsid w:val="00D74176"/>
    <w:rsid w:val="00D77924"/>
    <w:rsid w:val="00D8426B"/>
    <w:rsid w:val="00D93D7A"/>
    <w:rsid w:val="00DC4F98"/>
    <w:rsid w:val="00DE0E30"/>
    <w:rsid w:val="00DF7DE1"/>
    <w:rsid w:val="00E01684"/>
    <w:rsid w:val="00E273A4"/>
    <w:rsid w:val="00E30266"/>
    <w:rsid w:val="00E84B44"/>
    <w:rsid w:val="00E8554B"/>
    <w:rsid w:val="00EB035D"/>
    <w:rsid w:val="00EF27D2"/>
    <w:rsid w:val="00EF538D"/>
    <w:rsid w:val="00F0114B"/>
    <w:rsid w:val="00F128FE"/>
    <w:rsid w:val="00F30D5E"/>
    <w:rsid w:val="00F509B5"/>
    <w:rsid w:val="00F659E7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4179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4</cp:revision>
  <dcterms:created xsi:type="dcterms:W3CDTF">2024-02-13T09:04:00Z</dcterms:created>
  <dcterms:modified xsi:type="dcterms:W3CDTF">2024-02-13T09:08:00Z</dcterms:modified>
</cp:coreProperties>
</file>